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Pr="004F1377" w:rsidRDefault="008C52F1" w:rsidP="008C52F1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The Range</w:t>
      </w:r>
      <w:r w:rsidRPr="004F1377">
        <w:rPr>
          <w:rFonts w:ascii="Comic Sans MS" w:hAnsi="Comic Sans MS"/>
          <w:sz w:val="28"/>
          <w:u w:val="single"/>
        </w:rPr>
        <w:t xml:space="preserve"> of support available </w:t>
      </w:r>
      <w:r>
        <w:rPr>
          <w:rFonts w:ascii="Comic Sans MS" w:hAnsi="Comic Sans MS"/>
          <w:sz w:val="28"/>
          <w:u w:val="single"/>
        </w:rPr>
        <w:t>for children at Wood Ley School</w:t>
      </w:r>
    </w:p>
    <w:p w:rsidR="008C52F1" w:rsidRDefault="008C52F1" w:rsidP="008C52F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Children at Wood Ley School will rec</w:t>
      </w:r>
      <w:r w:rsidR="005C05A3">
        <w:rPr>
          <w:rFonts w:ascii="Comic Sans MS" w:hAnsi="Comic Sans MS"/>
          <w:sz w:val="28"/>
        </w:rPr>
        <w:t>ei</w:t>
      </w:r>
      <w:r>
        <w:rPr>
          <w:rFonts w:ascii="Comic Sans MS" w:hAnsi="Comic Sans MS"/>
          <w:sz w:val="28"/>
        </w:rPr>
        <w:t>ve support that is specific to their individual needs. This may be pr</w:t>
      </w:r>
      <w:r w:rsidR="005C05A3">
        <w:rPr>
          <w:rFonts w:ascii="Comic Sans MS" w:hAnsi="Comic Sans MS"/>
          <w:sz w:val="28"/>
        </w:rPr>
        <w:t xml:space="preserve">ovided by the class teacher or </w:t>
      </w:r>
      <w:r>
        <w:rPr>
          <w:rFonts w:ascii="Comic Sans MS" w:hAnsi="Comic Sans MS"/>
          <w:sz w:val="28"/>
        </w:rPr>
        <w:t xml:space="preserve">through additional interventions. </w:t>
      </w:r>
    </w:p>
    <w:p w:rsidR="008C52F1" w:rsidRDefault="008C52F1" w:rsidP="008C52F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may involve:</w:t>
      </w:r>
    </w:p>
    <w:p w:rsidR="008C52F1" w:rsidRDefault="008C52F1" w:rsidP="008C52F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*Other staff in school (Teaching Assistant) - (directly funded by the school)</w:t>
      </w:r>
    </w:p>
    <w:p w:rsidR="008C52F1" w:rsidRDefault="008C52F1" w:rsidP="008C52F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*Staff who will visit the school from the Local Authority Central </w:t>
      </w:r>
      <w:r w:rsidR="005C05A3">
        <w:rPr>
          <w:rFonts w:ascii="Comic Sans MS" w:hAnsi="Comic Sans MS"/>
          <w:sz w:val="28"/>
        </w:rPr>
        <w:t>Services such as Outreach Teams –</w:t>
      </w:r>
      <w:r>
        <w:rPr>
          <w:rFonts w:ascii="Comic Sans MS" w:hAnsi="Comic Sans MS"/>
          <w:sz w:val="28"/>
        </w:rPr>
        <w:t xml:space="preserve"> </w:t>
      </w:r>
      <w:r w:rsidR="005C05A3"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>funded centrally by the Local Authority</w:t>
      </w:r>
      <w:r w:rsidR="005C05A3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 xml:space="preserve">. </w:t>
      </w:r>
    </w:p>
    <w:p w:rsidR="008C52F1" w:rsidRDefault="008C52F1" w:rsidP="008C52F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*Staff who visit from outside agencies such as</w:t>
      </w:r>
      <w:r w:rsidRPr="006C60B4">
        <w:t xml:space="preserve"> </w:t>
      </w:r>
      <w:r w:rsidRPr="006C60B4">
        <w:rPr>
          <w:rFonts w:ascii="Comic Sans MS" w:hAnsi="Comic Sans MS"/>
          <w:sz w:val="28"/>
        </w:rPr>
        <w:t>Educational Psychologists, Speech and Language Therapists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652"/>
        <w:gridCol w:w="6129"/>
        <w:gridCol w:w="5069"/>
      </w:tblGrid>
      <w:tr w:rsidR="008C52F1" w:rsidTr="00191663">
        <w:tc>
          <w:tcPr>
            <w:tcW w:w="3652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Range of support provided.</w:t>
            </w:r>
          </w:p>
        </w:tc>
        <w:tc>
          <w:tcPr>
            <w:tcW w:w="612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would this mean for the child?</w:t>
            </w:r>
          </w:p>
        </w:tc>
        <w:tc>
          <w:tcPr>
            <w:tcW w:w="506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can get this kind of support?</w:t>
            </w:r>
          </w:p>
        </w:tc>
      </w:tr>
      <w:tr w:rsidR="008C52F1" w:rsidTr="00191663">
        <w:trPr>
          <w:trHeight w:val="70"/>
        </w:trPr>
        <w:tc>
          <w:tcPr>
            <w:tcW w:w="3652" w:type="dxa"/>
          </w:tcPr>
          <w:p w:rsidR="008C52F1" w:rsidRPr="006C60B4" w:rsidRDefault="008C52F1" w:rsidP="00191663">
            <w:pPr>
              <w:jc w:val="center"/>
              <w:rPr>
                <w:rFonts w:ascii="Comic Sans MS" w:hAnsi="Comic Sans MS"/>
              </w:rPr>
            </w:pPr>
            <w:r w:rsidRPr="006C60B4">
              <w:rPr>
                <w:rFonts w:ascii="Comic Sans MS" w:hAnsi="Comic Sans MS"/>
              </w:rPr>
              <w:t>Class Teacher input via excellent classroom teaching. This is known as Quality First Teaching.</w:t>
            </w:r>
          </w:p>
          <w:p w:rsidR="008C52F1" w:rsidRPr="006C60B4" w:rsidRDefault="008C52F1" w:rsidP="001916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29" w:type="dxa"/>
          </w:tcPr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</w:t>
            </w:r>
            <w:r w:rsidRPr="006C60B4">
              <w:rPr>
                <w:rFonts w:ascii="Comic Sans MS" w:hAnsi="Comic Sans MS"/>
              </w:rPr>
              <w:t>he teacher has the highest possible expectations for every child in the class.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*Implementing different methods of teaching so that children are fully involved in learning in class. This may involve more practical or visual methods of learning.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*Introduce specific strategies (which may have been suggested by the SENCO or outside agencies) to support the child to learn.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Pr="004F1377" w:rsidRDefault="008C52F1" w:rsidP="00191663">
            <w:pPr>
              <w:rPr>
                <w:rFonts w:ascii="Comic Sans MS" w:hAnsi="Comic Sans MS"/>
              </w:rPr>
            </w:pPr>
          </w:p>
        </w:tc>
        <w:tc>
          <w:tcPr>
            <w:tcW w:w="5069" w:type="dxa"/>
          </w:tcPr>
          <w:p w:rsidR="008C52F1" w:rsidRPr="006C60B4" w:rsidRDefault="008C52F1" w:rsidP="00191663">
            <w:pPr>
              <w:rPr>
                <w:rFonts w:ascii="Comic Sans MS" w:hAnsi="Comic Sans MS"/>
              </w:rPr>
            </w:pPr>
            <w:r w:rsidRPr="006C60B4">
              <w:rPr>
                <w:rFonts w:ascii="Comic Sans MS" w:hAnsi="Comic Sans MS"/>
              </w:rPr>
              <w:t xml:space="preserve">All children at Wood Ley School </w:t>
            </w:r>
            <w:r>
              <w:rPr>
                <w:rFonts w:ascii="Comic Sans MS" w:hAnsi="Comic Sans MS"/>
              </w:rPr>
              <w:t xml:space="preserve">will receive </w:t>
            </w:r>
            <w:r w:rsidRPr="006C60B4">
              <w:rPr>
                <w:rFonts w:ascii="Comic Sans MS" w:hAnsi="Comic Sans MS"/>
              </w:rPr>
              <w:t>this</w:t>
            </w:r>
            <w:r>
              <w:rPr>
                <w:rFonts w:ascii="Comic Sans MS" w:hAnsi="Comic Sans MS"/>
              </w:rPr>
              <w:t xml:space="preserve"> provision</w:t>
            </w:r>
            <w:r w:rsidRPr="006C60B4">
              <w:rPr>
                <w:rFonts w:ascii="Comic Sans MS" w:hAnsi="Comic Sans MS"/>
              </w:rPr>
              <w:t xml:space="preserve"> as part of </w:t>
            </w:r>
            <w:r>
              <w:rPr>
                <w:rFonts w:ascii="Comic Sans MS" w:hAnsi="Comic Sans MS"/>
              </w:rPr>
              <w:t xml:space="preserve">good </w:t>
            </w:r>
            <w:r w:rsidRPr="006C60B4">
              <w:rPr>
                <w:rFonts w:ascii="Comic Sans MS" w:hAnsi="Comic Sans MS"/>
              </w:rPr>
              <w:t>classroom practice.</w:t>
            </w:r>
          </w:p>
          <w:p w:rsidR="008C52F1" w:rsidRPr="006C60B4" w:rsidRDefault="008C52F1" w:rsidP="00191663">
            <w:pPr>
              <w:rPr>
                <w:rFonts w:ascii="Comic Sans MS" w:hAnsi="Comic Sans MS"/>
              </w:rPr>
            </w:pPr>
          </w:p>
          <w:p w:rsidR="008C52F1" w:rsidRPr="006C60B4" w:rsidRDefault="008C52F1" w:rsidP="00191663">
            <w:pPr>
              <w:rPr>
                <w:rFonts w:ascii="Comic Sans MS" w:hAnsi="Comic Sans MS"/>
              </w:rPr>
            </w:pPr>
          </w:p>
          <w:p w:rsidR="008C52F1" w:rsidRPr="006C60B4" w:rsidRDefault="008C52F1" w:rsidP="00191663">
            <w:pPr>
              <w:rPr>
                <w:rFonts w:ascii="Comic Sans MS" w:hAnsi="Comic Sans MS"/>
              </w:rPr>
            </w:pPr>
          </w:p>
          <w:p w:rsidR="008C52F1" w:rsidRPr="006C60B4" w:rsidRDefault="008C52F1" w:rsidP="00191663">
            <w:pPr>
              <w:rPr>
                <w:rFonts w:ascii="Comic Sans MS" w:hAnsi="Comic Sans MS"/>
              </w:rPr>
            </w:pPr>
          </w:p>
        </w:tc>
      </w:tr>
      <w:tr w:rsidR="008C52F1" w:rsidTr="00191663">
        <w:tc>
          <w:tcPr>
            <w:tcW w:w="3652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Range of support provided.</w:t>
            </w:r>
          </w:p>
        </w:tc>
        <w:tc>
          <w:tcPr>
            <w:tcW w:w="612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would this mean the child?</w:t>
            </w:r>
          </w:p>
        </w:tc>
        <w:tc>
          <w:tcPr>
            <w:tcW w:w="506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can get this kind of support?</w:t>
            </w:r>
          </w:p>
        </w:tc>
      </w:tr>
      <w:tr w:rsidR="008C52F1" w:rsidTr="008C52F1">
        <w:trPr>
          <w:trHeight w:val="1066"/>
        </w:trPr>
        <w:tc>
          <w:tcPr>
            <w:tcW w:w="3652" w:type="dxa"/>
          </w:tcPr>
          <w:p w:rsidR="008C52F1" w:rsidRPr="00B7403A" w:rsidRDefault="008C52F1" w:rsidP="0019166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Intervention Groups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5C05A3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C52F1">
              <w:rPr>
                <w:rFonts w:ascii="Comic Sans MS" w:hAnsi="Comic Sans MS"/>
              </w:rPr>
              <w:t>This group has work</w:t>
            </w:r>
            <w:r>
              <w:rPr>
                <w:rFonts w:ascii="Comic Sans MS" w:hAnsi="Comic Sans MS"/>
              </w:rPr>
              <w:t xml:space="preserve"> </w:t>
            </w:r>
            <w:r w:rsidR="008C52F1">
              <w:rPr>
                <w:rFonts w:ascii="Comic Sans MS" w:hAnsi="Comic Sans MS"/>
              </w:rPr>
              <w:t>prepared by the class teacher to support the needs of the children within in the classroom environment or in a designated area.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*Organised by a teacher and led by a teaching assistant who has received specific training to lead the group.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Pr="006C60B4" w:rsidRDefault="008C52F1" w:rsidP="00191663">
            <w:pPr>
              <w:rPr>
                <w:rFonts w:ascii="Comic Sans MS" w:hAnsi="Comic Sans MS"/>
              </w:rPr>
            </w:pPr>
          </w:p>
        </w:tc>
        <w:tc>
          <w:tcPr>
            <w:tcW w:w="6129" w:type="dxa"/>
          </w:tcPr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*The class teacher and SENCO will carefully monitor a child’s progress to inform them that a child would benefit from extra support to achieve the best possible progress.</w:t>
            </w:r>
          </w:p>
          <w:p w:rsidR="008C52F1" w:rsidRPr="00F1430F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*Children receive additional support in small group interventions for a short period of time in the school year. When progress is seen, the additional interventions are reviewed and a decision to cease the intervention group may be made if there is evidence of sustainable progress.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*If a </w:t>
            </w:r>
            <w:r w:rsidRPr="00F1430F">
              <w:rPr>
                <w:rFonts w:ascii="Comic Sans MS" w:hAnsi="Comic Sans MS"/>
              </w:rPr>
              <w:t>child</w:t>
            </w:r>
            <w:r>
              <w:rPr>
                <w:rFonts w:ascii="Comic Sans MS" w:hAnsi="Comic Sans MS"/>
              </w:rPr>
              <w:t xml:space="preserve"> needs sustained support to help them make progress at school, they </w:t>
            </w:r>
            <w:r w:rsidRPr="00F1430F">
              <w:rPr>
                <w:rFonts w:ascii="Comic Sans MS" w:hAnsi="Comic Sans MS"/>
              </w:rPr>
              <w:t>will have an Individual Education Plan</w:t>
            </w:r>
            <w:r>
              <w:rPr>
                <w:rFonts w:ascii="Comic Sans MS" w:hAnsi="Comic Sans MS"/>
              </w:rPr>
              <w:t>. This will have</w:t>
            </w:r>
            <w:r w:rsidRPr="00F1430F">
              <w:rPr>
                <w:rFonts w:ascii="Comic Sans MS" w:hAnsi="Comic Sans MS"/>
              </w:rPr>
              <w:t xml:space="preserve"> with </w:t>
            </w:r>
            <w:r>
              <w:rPr>
                <w:rFonts w:ascii="Comic Sans MS" w:hAnsi="Comic Sans MS"/>
              </w:rPr>
              <w:t xml:space="preserve">details </w:t>
            </w:r>
            <w:r w:rsidRPr="00F1430F">
              <w:rPr>
                <w:rFonts w:ascii="Comic Sans MS" w:hAnsi="Comic Sans MS"/>
              </w:rPr>
              <w:t>of learning targets and provision in place in sch</w:t>
            </w:r>
            <w:r>
              <w:rPr>
                <w:rFonts w:ascii="Comic Sans MS" w:hAnsi="Comic Sans MS"/>
              </w:rPr>
              <w:t>ool to help the child meet their</w:t>
            </w:r>
            <w:r w:rsidRPr="00F1430F">
              <w:rPr>
                <w:rFonts w:ascii="Comic Sans MS" w:hAnsi="Comic Sans MS"/>
              </w:rPr>
              <w:t xml:space="preserve"> targets. </w:t>
            </w:r>
            <w:r>
              <w:rPr>
                <w:rFonts w:ascii="Comic Sans MS" w:hAnsi="Comic Sans MS"/>
              </w:rPr>
              <w:t xml:space="preserve">This plan will be written by the class teacher, monitored by the SENCO and </w:t>
            </w:r>
            <w:r w:rsidRPr="00F1430F">
              <w:rPr>
                <w:rFonts w:ascii="Comic Sans MS" w:hAnsi="Comic Sans MS"/>
              </w:rPr>
              <w:t>shared with parents by the class teacher.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Pr="008C52F1" w:rsidRDefault="008C52F1" w:rsidP="008C52F1">
            <w:pPr>
              <w:rPr>
                <w:rFonts w:ascii="Comic Sans MS" w:hAnsi="Comic Sans MS"/>
              </w:rPr>
            </w:pPr>
          </w:p>
        </w:tc>
        <w:tc>
          <w:tcPr>
            <w:tcW w:w="5069" w:type="dxa"/>
          </w:tcPr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child who has specific gaps in their understanding of a subject/area of learning.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</w:p>
          <w:p w:rsidR="008C52F1" w:rsidRPr="006C60B4" w:rsidRDefault="008C52F1" w:rsidP="00191663">
            <w:pPr>
              <w:rPr>
                <w:rFonts w:ascii="Comic Sans MS" w:hAnsi="Comic Sans MS"/>
              </w:rPr>
            </w:pPr>
          </w:p>
        </w:tc>
      </w:tr>
      <w:tr w:rsidR="008C52F1" w:rsidTr="00191663">
        <w:tc>
          <w:tcPr>
            <w:tcW w:w="3652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Range of support provided.</w:t>
            </w:r>
          </w:p>
        </w:tc>
        <w:tc>
          <w:tcPr>
            <w:tcW w:w="612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would this mean the child?</w:t>
            </w:r>
          </w:p>
        </w:tc>
        <w:tc>
          <w:tcPr>
            <w:tcW w:w="506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can get this kind of support?</w:t>
            </w:r>
          </w:p>
        </w:tc>
      </w:tr>
      <w:tr w:rsidR="008C52F1" w:rsidTr="00191663">
        <w:tc>
          <w:tcPr>
            <w:tcW w:w="3652" w:type="dxa"/>
          </w:tcPr>
          <w:p w:rsidR="008C52F1" w:rsidRPr="00A37238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Specialist groups led </w:t>
            </w:r>
            <w:r w:rsidRPr="00A37238">
              <w:rPr>
                <w:rFonts w:ascii="Comic Sans MS" w:hAnsi="Comic Sans MS"/>
              </w:rPr>
              <w:t>by or in partn</w:t>
            </w:r>
            <w:r>
              <w:rPr>
                <w:rFonts w:ascii="Comic Sans MS" w:hAnsi="Comic Sans MS"/>
              </w:rPr>
              <w:t>ership with outside agencies e.g</w:t>
            </w:r>
            <w:r w:rsidR="005C05A3">
              <w:rPr>
                <w:rFonts w:ascii="Comic Sans MS" w:hAnsi="Comic Sans MS"/>
              </w:rPr>
              <w:t>.</w:t>
            </w:r>
            <w:r w:rsidRPr="00A37238">
              <w:rPr>
                <w:rFonts w:ascii="Comic Sans MS" w:hAnsi="Comic Sans MS"/>
              </w:rPr>
              <w:t xml:space="preserve"> Speech and Language therapy, Physiotherapy, or Occupational Therapy</w:t>
            </w:r>
          </w:p>
          <w:p w:rsidR="008C52F1" w:rsidRPr="00A37238" w:rsidRDefault="008C52F1" w:rsidP="00191663">
            <w:pPr>
              <w:rPr>
                <w:rFonts w:ascii="Comic Sans MS" w:hAnsi="Comic Sans MS"/>
              </w:rPr>
            </w:pPr>
          </w:p>
          <w:p w:rsidR="008C52F1" w:rsidRDefault="008C52F1" w:rsidP="00191663">
            <w:pPr>
              <w:rPr>
                <w:rFonts w:ascii="Comic Sans MS" w:hAnsi="Comic Sans MS"/>
              </w:rPr>
            </w:pPr>
            <w:r w:rsidRPr="00A37238">
              <w:rPr>
                <w:rFonts w:ascii="Comic Sans MS" w:hAnsi="Comic Sans MS"/>
              </w:rPr>
              <w:t xml:space="preserve">This level of support is described as </w:t>
            </w:r>
            <w:r w:rsidRPr="00B7403A">
              <w:rPr>
                <w:rFonts w:ascii="Comic Sans MS" w:hAnsi="Comic Sans MS"/>
                <w:b/>
                <w:u w:val="single"/>
              </w:rPr>
              <w:t xml:space="preserve">SCHOOL </w:t>
            </w:r>
            <w:r>
              <w:rPr>
                <w:rFonts w:ascii="Comic Sans MS" w:hAnsi="Comic Sans MS"/>
                <w:b/>
                <w:u w:val="single"/>
              </w:rPr>
              <w:t>SUPPORT</w:t>
            </w:r>
            <w:r w:rsidRPr="00A37238">
              <w:rPr>
                <w:rFonts w:ascii="Comic Sans MS" w:hAnsi="Comic Sans MS"/>
              </w:rPr>
              <w:t xml:space="preserve">, which means </w:t>
            </w:r>
            <w:r>
              <w:rPr>
                <w:rFonts w:ascii="Comic Sans MS" w:hAnsi="Comic Sans MS"/>
              </w:rPr>
              <w:t>a child has</w:t>
            </w:r>
            <w:r w:rsidRPr="00A37238">
              <w:rPr>
                <w:rFonts w:ascii="Comic Sans MS" w:hAnsi="Comic Sans MS"/>
              </w:rPr>
              <w:t xml:space="preserve"> been identified by the class teacher/</w:t>
            </w:r>
            <w:r>
              <w:rPr>
                <w:rFonts w:ascii="Comic Sans MS" w:hAnsi="Comic Sans MS"/>
              </w:rPr>
              <w:t>SEN</w:t>
            </w:r>
            <w:r w:rsidRPr="00A37238">
              <w:rPr>
                <w:rFonts w:ascii="Comic Sans MS" w:hAnsi="Comic Sans MS"/>
              </w:rPr>
              <w:t>CO as needing some extra specialist support in school from a p</w:t>
            </w:r>
            <w:r>
              <w:rPr>
                <w:rFonts w:ascii="Comic Sans MS" w:hAnsi="Comic Sans MS"/>
              </w:rPr>
              <w:t>rofessional outside the school.</w:t>
            </w:r>
          </w:p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129" w:type="dxa"/>
          </w:tcPr>
          <w:p w:rsidR="008C52F1" w:rsidRPr="004502AD" w:rsidRDefault="008C52F1" w:rsidP="00191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  <w:sz w:val="20"/>
              </w:rPr>
              <w:t xml:space="preserve">The </w:t>
            </w:r>
            <w:r w:rsidRPr="004502AD">
              <w:rPr>
                <w:rFonts w:ascii="Comic Sans MS" w:hAnsi="Comic Sans MS"/>
                <w:sz w:val="20"/>
              </w:rPr>
              <w:t>child will have been identified by the class teacher/</w:t>
            </w:r>
            <w:r>
              <w:rPr>
                <w:rFonts w:ascii="Comic Sans MS" w:hAnsi="Comic Sans MS"/>
                <w:sz w:val="20"/>
              </w:rPr>
              <w:t>SEN</w:t>
            </w:r>
            <w:r w:rsidRPr="004502AD">
              <w:rPr>
                <w:rFonts w:ascii="Comic Sans MS" w:hAnsi="Comic Sans MS"/>
                <w:sz w:val="20"/>
              </w:rPr>
              <w:t xml:space="preserve">CO (or a parent will have raised any concerns) and together we </w:t>
            </w:r>
            <w:r>
              <w:rPr>
                <w:rFonts w:ascii="Comic Sans MS" w:hAnsi="Comic Sans MS"/>
                <w:sz w:val="20"/>
              </w:rPr>
              <w:t>decide if</w:t>
            </w:r>
            <w:r w:rsidRPr="004502AD">
              <w:rPr>
                <w:rFonts w:ascii="Comic Sans MS" w:hAnsi="Comic Sans MS"/>
                <w:sz w:val="20"/>
              </w:rPr>
              <w:t xml:space="preserve"> more specialist input may be needed in addition to quality first teaching and intervention groups.</w:t>
            </w:r>
          </w:p>
          <w:p w:rsidR="008C52F1" w:rsidRPr="004502AD" w:rsidRDefault="008C52F1" w:rsidP="00191663">
            <w:pPr>
              <w:rPr>
                <w:rFonts w:ascii="Comic Sans MS" w:hAnsi="Comic Sans MS"/>
                <w:sz w:val="20"/>
              </w:rPr>
            </w:pPr>
            <w:r w:rsidRPr="004502AD">
              <w:rPr>
                <w:rFonts w:ascii="Comic Sans MS" w:hAnsi="Comic Sans MS"/>
                <w:sz w:val="20"/>
              </w:rPr>
              <w:t>*</w:t>
            </w:r>
            <w:r>
              <w:rPr>
                <w:rFonts w:ascii="Comic Sans MS" w:hAnsi="Comic Sans MS"/>
                <w:sz w:val="20"/>
              </w:rPr>
              <w:t>The child’s parents are fully involved.</w:t>
            </w:r>
          </w:p>
          <w:p w:rsidR="008C52F1" w:rsidRDefault="008C52F1" w:rsidP="00191663">
            <w:pPr>
              <w:rPr>
                <w:rFonts w:ascii="Comic Sans MS" w:hAnsi="Comic Sans MS"/>
                <w:sz w:val="20"/>
              </w:rPr>
            </w:pPr>
            <w:r w:rsidRPr="004502AD">
              <w:rPr>
                <w:rFonts w:ascii="Comic Sans MS" w:hAnsi="Comic Sans MS"/>
                <w:sz w:val="20"/>
              </w:rPr>
              <w:t>*Parents will be asked to give permission for the school to refer the child to a specialist professional e.g</w:t>
            </w:r>
            <w:r w:rsidR="005C05A3">
              <w:rPr>
                <w:rFonts w:ascii="Comic Sans MS" w:hAnsi="Comic Sans MS"/>
                <w:sz w:val="20"/>
              </w:rPr>
              <w:t>.</w:t>
            </w:r>
            <w:r w:rsidRPr="004502AD">
              <w:rPr>
                <w:rFonts w:ascii="Comic Sans MS" w:hAnsi="Comic Sans MS"/>
                <w:sz w:val="20"/>
              </w:rPr>
              <w:t xml:space="preserve"> a Speech and Language therapist or Educational Psychologist. </w:t>
            </w:r>
          </w:p>
          <w:p w:rsidR="008C52F1" w:rsidRPr="004502AD" w:rsidRDefault="008C52F1" w:rsidP="00191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*The child</w:t>
            </w:r>
            <w:r w:rsidRPr="004502AD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will receive targeted support in school</w:t>
            </w:r>
            <w:r w:rsidRPr="004502AD">
              <w:rPr>
                <w:rFonts w:ascii="Comic Sans MS" w:hAnsi="Comic Sans MS"/>
                <w:sz w:val="20"/>
              </w:rPr>
              <w:t>.</w:t>
            </w:r>
          </w:p>
          <w:p w:rsidR="008C52F1" w:rsidRPr="004502AD" w:rsidRDefault="008C52F1" w:rsidP="00191663">
            <w:pPr>
              <w:rPr>
                <w:rFonts w:ascii="Comic Sans MS" w:hAnsi="Comic Sans MS"/>
                <w:sz w:val="20"/>
              </w:rPr>
            </w:pPr>
            <w:r w:rsidRPr="004502AD">
              <w:rPr>
                <w:rFonts w:ascii="Comic Sans MS" w:hAnsi="Comic Sans MS"/>
                <w:sz w:val="20"/>
              </w:rPr>
              <w:t>*The specialist professional will work with the child to understand their needs and make recommendations, which may include:</w:t>
            </w:r>
          </w:p>
          <w:p w:rsidR="008C52F1" w:rsidRPr="004502AD" w:rsidRDefault="008C52F1" w:rsidP="00191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502AD">
              <w:rPr>
                <w:rFonts w:ascii="Comic Sans MS" w:hAnsi="Comic Sans MS"/>
                <w:sz w:val="20"/>
              </w:rPr>
              <w:t>Making changes to the way the child is supported in class e.g. trying different resources or changing aspects of how the child is taught.</w:t>
            </w:r>
          </w:p>
          <w:p w:rsidR="008C52F1" w:rsidRPr="004502AD" w:rsidRDefault="008C52F1" w:rsidP="00191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502AD">
              <w:rPr>
                <w:rFonts w:ascii="Comic Sans MS" w:hAnsi="Comic Sans MS"/>
                <w:sz w:val="20"/>
              </w:rPr>
              <w:t>Support to set specific targets which will include specific expertise for teachers to implement.</w:t>
            </w:r>
          </w:p>
          <w:p w:rsidR="008C52F1" w:rsidRPr="004502AD" w:rsidRDefault="008C52F1" w:rsidP="00191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group led</w:t>
            </w:r>
            <w:r w:rsidRPr="004502AD">
              <w:rPr>
                <w:rFonts w:ascii="Comic Sans MS" w:hAnsi="Comic Sans MS"/>
                <w:sz w:val="20"/>
              </w:rPr>
              <w:t xml:space="preserve"> by school staff under the guidance of the outside professional e.g. a social skills group.</w:t>
            </w:r>
          </w:p>
          <w:p w:rsidR="008C52F1" w:rsidRPr="002C3FF6" w:rsidRDefault="008C52F1" w:rsidP="00191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4502AD">
              <w:rPr>
                <w:rFonts w:ascii="Comic Sans MS" w:hAnsi="Comic Sans MS"/>
                <w:sz w:val="20"/>
              </w:rPr>
              <w:t>A group or individual work with outside professional</w:t>
            </w:r>
            <w:r>
              <w:rPr>
                <w:rFonts w:ascii="Comic Sans MS" w:hAnsi="Comic Sans MS"/>
                <w:sz w:val="20"/>
              </w:rPr>
              <w:t>s.</w:t>
            </w:r>
          </w:p>
          <w:p w:rsidR="008C52F1" w:rsidRDefault="008C52F1" w:rsidP="00191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meeting with p</w:t>
            </w:r>
            <w:r w:rsidRPr="004502AD">
              <w:rPr>
                <w:rFonts w:ascii="Comic Sans MS" w:hAnsi="Comic Sans MS"/>
                <w:sz w:val="20"/>
              </w:rPr>
              <w:t xml:space="preserve">arents </w:t>
            </w:r>
            <w:r>
              <w:rPr>
                <w:rFonts w:ascii="Comic Sans MS" w:hAnsi="Comic Sans MS"/>
                <w:sz w:val="20"/>
              </w:rPr>
              <w:t xml:space="preserve">will then be arranged to advise them </w:t>
            </w:r>
            <w:r w:rsidRPr="004502AD">
              <w:rPr>
                <w:rFonts w:ascii="Comic Sans MS" w:hAnsi="Comic Sans MS"/>
                <w:sz w:val="20"/>
              </w:rPr>
              <w:t>how the support will be used and what strategies will be put in place</w:t>
            </w:r>
            <w:r>
              <w:rPr>
                <w:rFonts w:ascii="Comic Sans MS" w:hAnsi="Comic Sans MS"/>
                <w:sz w:val="20"/>
              </w:rPr>
              <w:t>.</w:t>
            </w:r>
            <w:r w:rsidRPr="004502AD">
              <w:rPr>
                <w:rFonts w:ascii="Comic Sans MS" w:hAnsi="Comic Sans MS"/>
                <w:sz w:val="20"/>
              </w:rPr>
              <w:t xml:space="preserve"> </w:t>
            </w:r>
          </w:p>
          <w:p w:rsidR="008C52F1" w:rsidRDefault="008C52F1" w:rsidP="00191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Pr="004502AD">
              <w:rPr>
                <w:rFonts w:ascii="Comic Sans MS" w:hAnsi="Comic Sans MS"/>
                <w:sz w:val="20"/>
              </w:rPr>
              <w:t xml:space="preserve"> provision map </w:t>
            </w:r>
            <w:r>
              <w:rPr>
                <w:rFonts w:ascii="Comic Sans MS" w:hAnsi="Comic Sans MS"/>
                <w:sz w:val="20"/>
              </w:rPr>
              <w:t>to ensure everyone involved with a specific child’s learning is fully involved and a consistent approach for each child’s needs.</w:t>
            </w:r>
          </w:p>
          <w:p w:rsidR="008C52F1" w:rsidRDefault="008C52F1" w:rsidP="00191663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8C52F1" w:rsidRDefault="008C52F1" w:rsidP="00191663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8C52F1" w:rsidRDefault="008C52F1" w:rsidP="00191663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8C52F1" w:rsidRDefault="008C52F1" w:rsidP="00191663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8C52F1" w:rsidRDefault="008C52F1" w:rsidP="00191663">
            <w:pPr>
              <w:pStyle w:val="ListParagraph"/>
              <w:rPr>
                <w:rFonts w:ascii="Comic Sans MS" w:hAnsi="Comic Sans MS"/>
                <w:sz w:val="20"/>
              </w:rPr>
            </w:pPr>
          </w:p>
          <w:p w:rsidR="008C52F1" w:rsidRPr="008C52F1" w:rsidRDefault="008C52F1" w:rsidP="008C52F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069" w:type="dxa"/>
          </w:tcPr>
          <w:p w:rsidR="008C52F1" w:rsidRDefault="008C52F1" w:rsidP="001916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with specific barriers to learning that cannot be overcome through quality first teaching and intervention groups.</w:t>
            </w:r>
          </w:p>
        </w:tc>
      </w:tr>
      <w:tr w:rsidR="008C52F1" w:rsidTr="00191663">
        <w:tc>
          <w:tcPr>
            <w:tcW w:w="3652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Range of support provided.</w:t>
            </w:r>
          </w:p>
        </w:tc>
        <w:tc>
          <w:tcPr>
            <w:tcW w:w="612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will the EHCP process look like?</w:t>
            </w:r>
          </w:p>
        </w:tc>
        <w:tc>
          <w:tcPr>
            <w:tcW w:w="5069" w:type="dxa"/>
          </w:tcPr>
          <w:p w:rsidR="008C52F1" w:rsidRDefault="008C52F1" w:rsidP="0019166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can get this kind of support?</w:t>
            </w:r>
          </w:p>
        </w:tc>
      </w:tr>
      <w:tr w:rsidR="008C52F1" w:rsidTr="00191663">
        <w:trPr>
          <w:trHeight w:val="3534"/>
        </w:trPr>
        <w:tc>
          <w:tcPr>
            <w:tcW w:w="3652" w:type="dxa"/>
          </w:tcPr>
          <w:p w:rsidR="008C52F1" w:rsidRPr="00B7403A" w:rsidRDefault="008C52F1" w:rsidP="00191663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B7403A">
              <w:rPr>
                <w:rFonts w:ascii="Comic Sans MS" w:hAnsi="Comic Sans MS"/>
                <w:b/>
                <w:sz w:val="24"/>
                <w:u w:val="single"/>
              </w:rPr>
              <w:t xml:space="preserve">Education, Health and Care Plan (EHCP) </w:t>
            </w: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(Statement of Special Educational Needs)</w:t>
            </w: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This means a child will have been identified by the class teacher, SENCO and outside professional agencies as needing a </w:t>
            </w:r>
            <w:r w:rsidRPr="005D16EB">
              <w:rPr>
                <w:rFonts w:ascii="Comic Sans MS" w:hAnsi="Comic Sans MS"/>
                <w:b/>
                <w:i/>
                <w:sz w:val="24"/>
              </w:rPr>
              <w:t>particularly high level of individual or small group teach</w:t>
            </w:r>
            <w:r>
              <w:rPr>
                <w:rFonts w:ascii="Comic Sans MS" w:hAnsi="Comic Sans MS"/>
                <w:b/>
                <w:i/>
                <w:sz w:val="24"/>
              </w:rPr>
              <w:t>ing (more than 20 hours a week).</w:t>
            </w: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Usually the child will receive specialist support in school from a professional outside of the school.</w:t>
            </w: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may be from:</w:t>
            </w: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Outside agencies such as Speech &amp; Language Therapy, Behaviour Support, Occupational Therapists and Physiotherapists.</w:t>
            </w: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</w:p>
          <w:p w:rsidR="008C52F1" w:rsidRDefault="008C52F1" w:rsidP="00191663">
            <w:pPr>
              <w:rPr>
                <w:rFonts w:ascii="Comic Sans MS" w:hAnsi="Comic Sans MS"/>
                <w:sz w:val="24"/>
              </w:rPr>
            </w:pPr>
          </w:p>
          <w:p w:rsidR="008C52F1" w:rsidRPr="005D16EB" w:rsidRDefault="008C52F1" w:rsidP="001916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129" w:type="dxa"/>
          </w:tcPr>
          <w:p w:rsidR="008C52F1" w:rsidRPr="005D16EB" w:rsidRDefault="008C52F1" w:rsidP="001916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6EB">
              <w:rPr>
                <w:rFonts w:ascii="Comic Sans MS" w:hAnsi="Comic Sans MS"/>
              </w:rPr>
              <w:t xml:space="preserve">The school </w:t>
            </w:r>
            <w:r>
              <w:rPr>
                <w:rFonts w:ascii="Comic Sans MS" w:hAnsi="Comic Sans MS"/>
              </w:rPr>
              <w:t>or parent</w:t>
            </w:r>
            <w:r w:rsidRPr="005D16EB">
              <w:rPr>
                <w:rFonts w:ascii="Comic Sans MS" w:hAnsi="Comic Sans MS"/>
              </w:rPr>
              <w:t xml:space="preserve"> can request the Local Authority </w:t>
            </w:r>
            <w:r>
              <w:rPr>
                <w:rFonts w:ascii="Comic Sans MS" w:hAnsi="Comic Sans MS"/>
              </w:rPr>
              <w:t xml:space="preserve">to </w:t>
            </w:r>
            <w:r w:rsidRPr="005D16EB">
              <w:rPr>
                <w:rFonts w:ascii="Comic Sans MS" w:hAnsi="Comic Sans MS"/>
              </w:rPr>
              <w:t>carry out a stat</w:t>
            </w:r>
            <w:r>
              <w:rPr>
                <w:rFonts w:ascii="Comic Sans MS" w:hAnsi="Comic Sans MS"/>
              </w:rPr>
              <w:t xml:space="preserve">utory assessment of a </w:t>
            </w:r>
            <w:r w:rsidRPr="005D16EB">
              <w:rPr>
                <w:rFonts w:ascii="Comic Sans MS" w:hAnsi="Comic Sans MS"/>
              </w:rPr>
              <w:t>child’s needs. This is a legal process and you can find more detail about this in the Suffolk Local Offer.</w:t>
            </w:r>
          </w:p>
          <w:p w:rsidR="008C52F1" w:rsidRPr="00B63F42" w:rsidRDefault="008C52F1" w:rsidP="001916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5D16EB">
              <w:rPr>
                <w:rFonts w:ascii="Comic Sans MS" w:hAnsi="Comic Sans MS"/>
              </w:rPr>
              <w:t xml:space="preserve">After the school have </w:t>
            </w:r>
            <w:r>
              <w:rPr>
                <w:rFonts w:ascii="Comic Sans MS" w:hAnsi="Comic Sans MS"/>
              </w:rPr>
              <w:t>submitted</w:t>
            </w:r>
            <w:r w:rsidRPr="005D16E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</w:t>
            </w:r>
            <w:r w:rsidRPr="005D16E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request to the Local Authority </w:t>
            </w:r>
            <w:r w:rsidRPr="005D16EB">
              <w:rPr>
                <w:rFonts w:ascii="Comic Sans MS" w:hAnsi="Comic Sans MS"/>
              </w:rPr>
              <w:t xml:space="preserve">with </w:t>
            </w:r>
            <w:r>
              <w:rPr>
                <w:rFonts w:ascii="Comic Sans MS" w:hAnsi="Comic Sans MS"/>
              </w:rPr>
              <w:t>i</w:t>
            </w:r>
            <w:r w:rsidRPr="00B63F42">
              <w:rPr>
                <w:rFonts w:ascii="Comic Sans MS" w:hAnsi="Comic Sans MS"/>
              </w:rPr>
              <w:t>nformation and evidence about the child’s needs</w:t>
            </w:r>
            <w:r>
              <w:rPr>
                <w:rFonts w:ascii="Comic Sans MS" w:hAnsi="Comic Sans MS"/>
              </w:rPr>
              <w:t>,</w:t>
            </w:r>
            <w:r w:rsidRPr="00B63F4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 meeting </w:t>
            </w:r>
            <w:r w:rsidRPr="00B63F42">
              <w:rPr>
                <w:rFonts w:ascii="Comic Sans MS" w:hAnsi="Comic Sans MS"/>
              </w:rPr>
              <w:t xml:space="preserve">will </w:t>
            </w:r>
            <w:r>
              <w:rPr>
                <w:rFonts w:ascii="Comic Sans MS" w:hAnsi="Comic Sans MS"/>
              </w:rPr>
              <w:t xml:space="preserve">take place to </w:t>
            </w:r>
            <w:r w:rsidRPr="00B63F42">
              <w:rPr>
                <w:rFonts w:ascii="Comic Sans MS" w:hAnsi="Comic Sans MS"/>
              </w:rPr>
              <w:t xml:space="preserve">decide whether </w:t>
            </w:r>
            <w:r>
              <w:rPr>
                <w:rFonts w:ascii="Comic Sans MS" w:hAnsi="Comic Sans MS"/>
              </w:rPr>
              <w:t>the</w:t>
            </w:r>
            <w:r w:rsidRPr="00B63F42">
              <w:rPr>
                <w:rFonts w:ascii="Comic Sans MS" w:hAnsi="Comic Sans MS"/>
              </w:rPr>
              <w:t xml:space="preserve"> child needs </w:t>
            </w:r>
            <w:r>
              <w:rPr>
                <w:rFonts w:ascii="Comic Sans MS" w:hAnsi="Comic Sans MS"/>
              </w:rPr>
              <w:t>are</w:t>
            </w:r>
            <w:r w:rsidRPr="00B63F42">
              <w:rPr>
                <w:rFonts w:ascii="Comic Sans MS" w:hAnsi="Comic Sans MS"/>
              </w:rPr>
              <w:t xml:space="preserve"> complex enough to </w:t>
            </w:r>
            <w:r>
              <w:rPr>
                <w:rFonts w:ascii="Comic Sans MS" w:hAnsi="Comic Sans MS"/>
              </w:rPr>
              <w:t>require</w:t>
            </w:r>
            <w:r w:rsidRPr="00B63F42">
              <w:rPr>
                <w:rFonts w:ascii="Comic Sans MS" w:hAnsi="Comic Sans MS"/>
              </w:rPr>
              <w:t xml:space="preserve"> an </w:t>
            </w:r>
            <w:r>
              <w:rPr>
                <w:rFonts w:ascii="Comic Sans MS" w:hAnsi="Comic Sans MS"/>
              </w:rPr>
              <w:t>EHCP</w:t>
            </w:r>
            <w:r w:rsidRPr="00B63F42">
              <w:rPr>
                <w:rFonts w:ascii="Comic Sans MS" w:hAnsi="Comic Sans MS"/>
              </w:rPr>
              <w:t xml:space="preserve">. </w:t>
            </w:r>
          </w:p>
          <w:p w:rsidR="008C52F1" w:rsidRPr="00B63F42" w:rsidRDefault="008C52F1" w:rsidP="001916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Following this procedure the Local Authority</w:t>
            </w:r>
            <w:r w:rsidRPr="00B63F42">
              <w:rPr>
                <w:rFonts w:ascii="Comic Sans MS" w:hAnsi="Comic Sans MS"/>
              </w:rPr>
              <w:t xml:space="preserve"> will </w:t>
            </w:r>
            <w:r>
              <w:rPr>
                <w:rFonts w:ascii="Comic Sans MS" w:hAnsi="Comic Sans MS"/>
              </w:rPr>
              <w:t>require a</w:t>
            </w:r>
            <w:r w:rsidRPr="00B63F42">
              <w:rPr>
                <w:rFonts w:ascii="Comic Sans MS" w:hAnsi="Comic Sans MS"/>
              </w:rPr>
              <w:t xml:space="preserve"> rep</w:t>
            </w:r>
            <w:r>
              <w:rPr>
                <w:rFonts w:ascii="Comic Sans MS" w:hAnsi="Comic Sans MS"/>
              </w:rPr>
              <w:t>ort outlining the child’s needs from parents and professionals.</w:t>
            </w:r>
            <w:r w:rsidRPr="00B63F42">
              <w:rPr>
                <w:rFonts w:ascii="Comic Sans MS" w:hAnsi="Comic Sans MS"/>
              </w:rPr>
              <w:t xml:space="preserve"> </w:t>
            </w:r>
          </w:p>
          <w:p w:rsidR="008C52F1" w:rsidRPr="00E60889" w:rsidRDefault="008C52F1" w:rsidP="001916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E60889">
              <w:rPr>
                <w:rFonts w:ascii="Comic Sans MS" w:hAnsi="Comic Sans MS"/>
              </w:rPr>
              <w:t>After the reports have been submitted the Local Authority will decide if the child’s needs are serve, complex and lifelong and if the child needs more than 20 hours a week support in school</w:t>
            </w:r>
            <w:r>
              <w:rPr>
                <w:rFonts w:ascii="Comic Sans MS" w:hAnsi="Comic Sans MS"/>
              </w:rPr>
              <w:t>.</w:t>
            </w:r>
          </w:p>
          <w:p w:rsidR="008C52F1" w:rsidRPr="00E60889" w:rsidRDefault="008C52F1" w:rsidP="001916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If this is upheld</w:t>
            </w:r>
            <w:r w:rsidRPr="00E60889">
              <w:rPr>
                <w:rFonts w:ascii="Comic Sans MS" w:hAnsi="Comic Sans MS"/>
              </w:rPr>
              <w:t xml:space="preserve"> the Local Education Officer will write a</w:t>
            </w:r>
            <w:r>
              <w:rPr>
                <w:rFonts w:ascii="Comic Sans MS" w:hAnsi="Comic Sans MS"/>
              </w:rPr>
              <w:t>n</w:t>
            </w:r>
            <w:r w:rsidRPr="00E60889">
              <w:rPr>
                <w:rFonts w:ascii="Comic Sans MS" w:hAnsi="Comic Sans MS"/>
              </w:rPr>
              <w:t xml:space="preserve"> Education, Health and Care Plan.</w:t>
            </w:r>
          </w:p>
          <w:p w:rsidR="008C52F1" w:rsidRDefault="008C52F1" w:rsidP="00191663">
            <w:pPr>
              <w:pStyle w:val="ListParagraph"/>
              <w:rPr>
                <w:rFonts w:ascii="Comic Sans MS" w:hAnsi="Comic Sans MS"/>
              </w:rPr>
            </w:pPr>
          </w:p>
          <w:p w:rsidR="008C52F1" w:rsidRDefault="008C52F1" w:rsidP="00191663">
            <w:pPr>
              <w:pStyle w:val="ListParagraph"/>
              <w:rPr>
                <w:rFonts w:ascii="Comic Sans MS" w:hAnsi="Comic Sans MS"/>
              </w:rPr>
            </w:pPr>
          </w:p>
          <w:p w:rsidR="008C52F1" w:rsidRPr="002C3FF6" w:rsidRDefault="008C52F1" w:rsidP="001916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If the Local Authority</w:t>
            </w:r>
            <w:r w:rsidRPr="00B63F4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disagree</w:t>
            </w:r>
            <w:r w:rsidR="005C05A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with the evidence</w:t>
            </w:r>
            <w:r w:rsidRPr="00B63F42">
              <w:rPr>
                <w:rFonts w:ascii="Comic Sans MS" w:hAnsi="Comic Sans MS"/>
              </w:rPr>
              <w:t xml:space="preserve">, they will </w:t>
            </w:r>
            <w:r>
              <w:rPr>
                <w:rFonts w:ascii="Comic Sans MS" w:hAnsi="Comic Sans MS"/>
              </w:rPr>
              <w:t>request</w:t>
            </w:r>
            <w:r w:rsidRPr="00B63F42">
              <w:rPr>
                <w:rFonts w:ascii="Comic Sans MS" w:hAnsi="Comic Sans MS"/>
              </w:rPr>
              <w:t xml:space="preserve"> the school to continue with t</w:t>
            </w:r>
            <w:r>
              <w:rPr>
                <w:rFonts w:ascii="Comic Sans MS" w:hAnsi="Comic Sans MS"/>
              </w:rPr>
              <w:t>he support at School Support</w:t>
            </w:r>
            <w:r w:rsidRPr="00B63F42">
              <w:rPr>
                <w:rFonts w:ascii="Comic Sans MS" w:hAnsi="Comic Sans MS"/>
              </w:rPr>
              <w:t>.</w:t>
            </w:r>
          </w:p>
          <w:p w:rsidR="008C52F1" w:rsidRDefault="008C52F1" w:rsidP="00191663">
            <w:pPr>
              <w:rPr>
                <w:rFonts w:ascii="Comic Sans MS" w:hAnsi="Comic Sans MS"/>
                <w:sz w:val="28"/>
              </w:rPr>
            </w:pPr>
          </w:p>
          <w:p w:rsidR="008C52F1" w:rsidRPr="002C3FF6" w:rsidRDefault="008C52F1" w:rsidP="00191663">
            <w:pPr>
              <w:rPr>
                <w:rFonts w:ascii="Comic Sans MS" w:hAnsi="Comic Sans MS"/>
                <w:sz w:val="28"/>
              </w:rPr>
            </w:pPr>
          </w:p>
          <w:p w:rsidR="008C52F1" w:rsidRDefault="008C52F1" w:rsidP="00191663">
            <w:pPr>
              <w:rPr>
                <w:rFonts w:ascii="Comic Sans MS" w:hAnsi="Comic Sans MS"/>
                <w:sz w:val="28"/>
              </w:rPr>
            </w:pPr>
          </w:p>
          <w:p w:rsidR="008C52F1" w:rsidRPr="00304E55" w:rsidRDefault="008C52F1" w:rsidP="0019166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69" w:type="dxa"/>
          </w:tcPr>
          <w:p w:rsidR="008C52F1" w:rsidRPr="00304E55" w:rsidRDefault="008C52F1" w:rsidP="00191663">
            <w:pPr>
              <w:rPr>
                <w:rFonts w:ascii="Comic Sans MS" w:hAnsi="Comic Sans MS"/>
                <w:sz w:val="28"/>
              </w:rPr>
            </w:pPr>
            <w:r w:rsidRPr="00304E55">
              <w:rPr>
                <w:rFonts w:ascii="Comic Sans MS" w:hAnsi="Comic Sans MS"/>
                <w:sz w:val="28"/>
              </w:rPr>
              <w:t>Children whose learning needs are:</w:t>
            </w:r>
          </w:p>
          <w:p w:rsidR="008C52F1" w:rsidRPr="00304E55" w:rsidRDefault="008C52F1" w:rsidP="00191663">
            <w:pPr>
              <w:rPr>
                <w:rFonts w:ascii="Comic Sans MS" w:hAnsi="Comic Sans MS"/>
                <w:sz w:val="28"/>
              </w:rPr>
            </w:pPr>
          </w:p>
          <w:p w:rsidR="008C52F1" w:rsidRPr="00304E55" w:rsidRDefault="008C52F1" w:rsidP="0019166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 w:rsidRPr="00304E55">
              <w:rPr>
                <w:rFonts w:ascii="Comic Sans MS" w:hAnsi="Comic Sans MS"/>
                <w:sz w:val="28"/>
              </w:rPr>
              <w:t>Severe, complex and lifelong.</w:t>
            </w:r>
          </w:p>
          <w:p w:rsidR="008C52F1" w:rsidRPr="00304E55" w:rsidRDefault="008C52F1" w:rsidP="00191663">
            <w:pPr>
              <w:rPr>
                <w:rFonts w:ascii="Comic Sans MS" w:hAnsi="Comic Sans MS"/>
                <w:sz w:val="28"/>
              </w:rPr>
            </w:pPr>
          </w:p>
          <w:p w:rsidR="008C52F1" w:rsidRPr="008C52F1" w:rsidRDefault="008C52F1" w:rsidP="008C52F1">
            <w:pPr>
              <w:rPr>
                <w:rFonts w:ascii="Comic Sans MS" w:hAnsi="Comic Sans MS"/>
                <w:sz w:val="28"/>
              </w:rPr>
            </w:pPr>
          </w:p>
        </w:tc>
      </w:tr>
      <w:tr w:rsidR="008C52F1" w:rsidTr="00191663">
        <w:trPr>
          <w:trHeight w:val="132"/>
        </w:trPr>
        <w:tc>
          <w:tcPr>
            <w:tcW w:w="14850" w:type="dxa"/>
            <w:gridSpan w:val="3"/>
          </w:tcPr>
          <w:p w:rsidR="008C52F1" w:rsidRPr="008B7224" w:rsidRDefault="008C52F1" w:rsidP="00191663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8B7224">
              <w:rPr>
                <w:rFonts w:ascii="Comic Sans MS" w:hAnsi="Comic Sans MS"/>
                <w:b/>
                <w:sz w:val="32"/>
                <w:u w:val="single"/>
              </w:rPr>
              <w:lastRenderedPageBreak/>
              <w:t xml:space="preserve">What 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will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32"/>
                <w:u w:val="single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  <w:r w:rsidRPr="008B7224">
              <w:rPr>
                <w:rFonts w:ascii="Comic Sans MS" w:hAnsi="Comic Sans MS"/>
                <w:b/>
                <w:sz w:val="32"/>
                <w:u w:val="single"/>
              </w:rPr>
              <w:t>Education, Health and Care Plan include?</w:t>
            </w:r>
          </w:p>
          <w:p w:rsidR="008C52F1" w:rsidRPr="00304E55" w:rsidRDefault="008C52F1" w:rsidP="00191663">
            <w:pPr>
              <w:rPr>
                <w:rFonts w:ascii="Comic Sans MS" w:hAnsi="Comic Sans MS"/>
                <w:i/>
                <w:sz w:val="32"/>
              </w:rPr>
            </w:pPr>
          </w:p>
          <w:p w:rsidR="008C52F1" w:rsidRPr="00304E55" w:rsidRDefault="008C52F1" w:rsidP="00191663">
            <w:pPr>
              <w:rPr>
                <w:rFonts w:ascii="Comic Sans MS" w:hAnsi="Comic Sans MS"/>
                <w:i/>
                <w:sz w:val="32"/>
              </w:rPr>
            </w:pPr>
            <w:r w:rsidRPr="00304E55">
              <w:rPr>
                <w:rFonts w:ascii="Comic Sans MS" w:hAnsi="Comic Sans MS"/>
                <w:i/>
                <w:sz w:val="32"/>
              </w:rPr>
              <w:t>The Statement or EHCP will outline:</w:t>
            </w:r>
          </w:p>
          <w:p w:rsidR="008C52F1" w:rsidRPr="00304E55" w:rsidRDefault="008C52F1" w:rsidP="00191663">
            <w:pPr>
              <w:rPr>
                <w:rFonts w:ascii="Comic Sans MS" w:hAnsi="Comic Sans MS"/>
                <w:i/>
                <w:sz w:val="32"/>
              </w:rPr>
            </w:pPr>
          </w:p>
          <w:p w:rsidR="008C52F1" w:rsidRPr="00304E55" w:rsidRDefault="008C52F1" w:rsidP="0019166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40"/>
              </w:rPr>
            </w:pPr>
            <w:r w:rsidRPr="00304E55">
              <w:rPr>
                <w:rFonts w:ascii="Comic Sans MS" w:hAnsi="Comic Sans MS"/>
                <w:sz w:val="32"/>
              </w:rPr>
              <w:t xml:space="preserve">The number of hours of individual/small group support </w:t>
            </w:r>
            <w:r>
              <w:rPr>
                <w:rFonts w:ascii="Comic Sans MS" w:hAnsi="Comic Sans MS"/>
                <w:sz w:val="32"/>
              </w:rPr>
              <w:t>the</w:t>
            </w:r>
            <w:r w:rsidRPr="00304E55">
              <w:rPr>
                <w:rFonts w:ascii="Comic Sans MS" w:hAnsi="Comic Sans MS"/>
                <w:sz w:val="32"/>
              </w:rPr>
              <w:t xml:space="preserve"> child will receive from the L</w:t>
            </w:r>
            <w:r>
              <w:rPr>
                <w:rFonts w:ascii="Comic Sans MS" w:hAnsi="Comic Sans MS"/>
                <w:sz w:val="32"/>
              </w:rPr>
              <w:t xml:space="preserve">ocal </w:t>
            </w:r>
            <w:r w:rsidRPr="00304E55">
              <w:rPr>
                <w:rFonts w:ascii="Comic Sans MS" w:hAnsi="Comic Sans MS"/>
                <w:sz w:val="32"/>
              </w:rPr>
              <w:t>A</w:t>
            </w:r>
            <w:r>
              <w:rPr>
                <w:rFonts w:ascii="Comic Sans MS" w:hAnsi="Comic Sans MS"/>
                <w:sz w:val="32"/>
              </w:rPr>
              <w:t>uthority</w:t>
            </w:r>
            <w:r w:rsidRPr="00304E55">
              <w:rPr>
                <w:rFonts w:ascii="Comic Sans MS" w:hAnsi="Comic Sans MS"/>
                <w:sz w:val="32"/>
              </w:rPr>
              <w:t>.</w:t>
            </w:r>
          </w:p>
          <w:p w:rsidR="008C52F1" w:rsidRPr="00304E55" w:rsidRDefault="008C52F1" w:rsidP="00191663">
            <w:pPr>
              <w:pStyle w:val="ListParagraph"/>
              <w:rPr>
                <w:rFonts w:ascii="Comic Sans MS" w:hAnsi="Comic Sans MS"/>
                <w:sz w:val="40"/>
              </w:rPr>
            </w:pPr>
          </w:p>
          <w:p w:rsidR="008C52F1" w:rsidRPr="00304E55" w:rsidRDefault="008C52F1" w:rsidP="0019166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40"/>
              </w:rPr>
            </w:pPr>
            <w:r w:rsidRPr="00304E55">
              <w:rPr>
                <w:rFonts w:ascii="Comic Sans MS" w:hAnsi="Comic Sans MS"/>
                <w:sz w:val="32"/>
              </w:rPr>
              <w:t xml:space="preserve"> How the support </w:t>
            </w:r>
            <w:r>
              <w:rPr>
                <w:rFonts w:ascii="Comic Sans MS" w:hAnsi="Comic Sans MS"/>
                <w:sz w:val="32"/>
              </w:rPr>
              <w:t>will</w:t>
            </w:r>
            <w:r w:rsidRPr="00304E55">
              <w:rPr>
                <w:rFonts w:ascii="Comic Sans MS" w:hAnsi="Comic Sans MS"/>
                <w:sz w:val="32"/>
              </w:rPr>
              <w:t xml:space="preserve"> be used and </w:t>
            </w:r>
            <w:r>
              <w:rPr>
                <w:rFonts w:ascii="Comic Sans MS" w:hAnsi="Comic Sans MS"/>
                <w:sz w:val="32"/>
              </w:rPr>
              <w:t>the</w:t>
            </w:r>
            <w:r w:rsidRPr="00304E55">
              <w:rPr>
                <w:rFonts w:ascii="Comic Sans MS" w:hAnsi="Comic Sans MS"/>
                <w:sz w:val="32"/>
              </w:rPr>
              <w:t xml:space="preserve"> strategies </w:t>
            </w:r>
            <w:r>
              <w:rPr>
                <w:rFonts w:ascii="Comic Sans MS" w:hAnsi="Comic Sans MS"/>
                <w:sz w:val="32"/>
              </w:rPr>
              <w:t xml:space="preserve">that will </w:t>
            </w:r>
            <w:r w:rsidRPr="00304E55">
              <w:rPr>
                <w:rFonts w:ascii="Comic Sans MS" w:hAnsi="Comic Sans MS"/>
                <w:sz w:val="32"/>
              </w:rPr>
              <w:t xml:space="preserve">be </w:t>
            </w:r>
            <w:r>
              <w:rPr>
                <w:rFonts w:ascii="Comic Sans MS" w:hAnsi="Comic Sans MS"/>
                <w:sz w:val="32"/>
              </w:rPr>
              <w:t>implemented</w:t>
            </w:r>
            <w:r w:rsidRPr="00304E55">
              <w:rPr>
                <w:rFonts w:ascii="Comic Sans MS" w:hAnsi="Comic Sans MS"/>
                <w:sz w:val="32"/>
              </w:rPr>
              <w:t>.</w:t>
            </w:r>
          </w:p>
          <w:p w:rsidR="008C52F1" w:rsidRPr="00E60889" w:rsidRDefault="008C52F1" w:rsidP="00191663">
            <w:pPr>
              <w:rPr>
                <w:rFonts w:ascii="Comic Sans MS" w:hAnsi="Comic Sans MS"/>
                <w:sz w:val="40"/>
              </w:rPr>
            </w:pPr>
          </w:p>
          <w:p w:rsidR="008C52F1" w:rsidRPr="00E60889" w:rsidRDefault="008C52F1" w:rsidP="0019166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  <w:r w:rsidRPr="00304E55">
              <w:rPr>
                <w:rFonts w:ascii="Comic Sans MS" w:hAnsi="Comic Sans MS"/>
                <w:sz w:val="32"/>
              </w:rPr>
              <w:t xml:space="preserve">Long and short term goals for </w:t>
            </w:r>
            <w:r>
              <w:rPr>
                <w:rFonts w:ascii="Comic Sans MS" w:hAnsi="Comic Sans MS"/>
                <w:sz w:val="32"/>
              </w:rPr>
              <w:t>the</w:t>
            </w:r>
            <w:r w:rsidRPr="00304E55">
              <w:rPr>
                <w:rFonts w:ascii="Comic Sans MS" w:hAnsi="Comic Sans MS"/>
                <w:sz w:val="32"/>
              </w:rPr>
              <w:t xml:space="preserve"> child</w:t>
            </w:r>
            <w:r>
              <w:rPr>
                <w:rFonts w:ascii="Comic Sans MS" w:hAnsi="Comic Sans MS"/>
                <w:sz w:val="32"/>
              </w:rPr>
              <w:t xml:space="preserve"> will be set</w:t>
            </w:r>
            <w:r w:rsidRPr="00304E55">
              <w:rPr>
                <w:rFonts w:ascii="Comic Sans MS" w:hAnsi="Comic Sans MS"/>
                <w:sz w:val="32"/>
              </w:rPr>
              <w:t>.</w:t>
            </w:r>
          </w:p>
          <w:p w:rsidR="008C52F1" w:rsidRPr="00E60889" w:rsidRDefault="008C52F1" w:rsidP="00191663">
            <w:pPr>
              <w:rPr>
                <w:rFonts w:ascii="Comic Sans MS" w:hAnsi="Comic Sans MS"/>
                <w:sz w:val="40"/>
              </w:rPr>
            </w:pPr>
          </w:p>
          <w:p w:rsidR="008C52F1" w:rsidRPr="008B7224" w:rsidRDefault="008C52F1" w:rsidP="0019166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32"/>
              </w:rPr>
              <w:t>A</w:t>
            </w:r>
            <w:r w:rsidRPr="00304E55">
              <w:rPr>
                <w:rFonts w:ascii="Comic Sans MS" w:hAnsi="Comic Sans MS"/>
                <w:sz w:val="32"/>
              </w:rPr>
              <w:t xml:space="preserve">dditional adult </w:t>
            </w:r>
            <w:r>
              <w:rPr>
                <w:rFonts w:ascii="Comic Sans MS" w:hAnsi="Comic Sans MS"/>
                <w:sz w:val="32"/>
              </w:rPr>
              <w:t xml:space="preserve">support </w:t>
            </w:r>
            <w:r w:rsidRPr="00304E55">
              <w:rPr>
                <w:rFonts w:ascii="Comic Sans MS" w:hAnsi="Comic Sans MS"/>
                <w:sz w:val="32"/>
              </w:rPr>
              <w:t xml:space="preserve">may be </w:t>
            </w:r>
            <w:r>
              <w:rPr>
                <w:rFonts w:ascii="Comic Sans MS" w:hAnsi="Comic Sans MS"/>
                <w:sz w:val="32"/>
              </w:rPr>
              <w:t>required</w:t>
            </w:r>
            <w:r w:rsidRPr="00304E55">
              <w:rPr>
                <w:rFonts w:ascii="Comic Sans MS" w:hAnsi="Comic Sans MS"/>
                <w:sz w:val="32"/>
              </w:rPr>
              <w:t xml:space="preserve"> to</w:t>
            </w:r>
            <w:r>
              <w:rPr>
                <w:rFonts w:ascii="Comic Sans MS" w:hAnsi="Comic Sans MS"/>
                <w:sz w:val="32"/>
              </w:rPr>
              <w:t xml:space="preserve">: </w:t>
            </w:r>
          </w:p>
          <w:p w:rsidR="008C52F1" w:rsidRPr="008B7224" w:rsidRDefault="008C52F1" w:rsidP="00191663">
            <w:pPr>
              <w:pStyle w:val="ListParagraph"/>
              <w:rPr>
                <w:rFonts w:ascii="Comic Sans MS" w:hAnsi="Comic Sans MS"/>
                <w:sz w:val="32"/>
              </w:rPr>
            </w:pPr>
          </w:p>
          <w:p w:rsidR="008C52F1" w:rsidRPr="008B7224" w:rsidRDefault="008C52F1" w:rsidP="008C52F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32"/>
              </w:rPr>
              <w:t>aid</w:t>
            </w:r>
            <w:proofErr w:type="gramEnd"/>
            <w:r>
              <w:rPr>
                <w:rFonts w:ascii="Comic Sans MS" w:hAnsi="Comic Sans MS"/>
                <w:sz w:val="32"/>
              </w:rPr>
              <w:t xml:space="preserve"> a</w:t>
            </w:r>
            <w:r w:rsidRPr="009B58B8">
              <w:rPr>
                <w:rFonts w:ascii="Comic Sans MS" w:hAnsi="Comic Sans MS"/>
                <w:sz w:val="32"/>
              </w:rPr>
              <w:t xml:space="preserve"> chi</w:t>
            </w:r>
            <w:r>
              <w:rPr>
                <w:rFonts w:ascii="Comic Sans MS" w:hAnsi="Comic Sans MS"/>
                <w:sz w:val="32"/>
              </w:rPr>
              <w:t>ld within whole class learning.</w:t>
            </w:r>
          </w:p>
          <w:p w:rsidR="008C52F1" w:rsidRPr="008B7224" w:rsidRDefault="008C52F1" w:rsidP="00191663">
            <w:pPr>
              <w:pStyle w:val="ListParagraph"/>
              <w:rPr>
                <w:rFonts w:ascii="Comic Sans MS" w:hAnsi="Comic Sans MS"/>
                <w:sz w:val="32"/>
              </w:rPr>
            </w:pPr>
          </w:p>
          <w:p w:rsidR="008C52F1" w:rsidRPr="008B7224" w:rsidRDefault="008C52F1" w:rsidP="008C52F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32"/>
              </w:rPr>
              <w:t>Lead individual programmes.</w:t>
            </w:r>
          </w:p>
          <w:p w:rsidR="008C52F1" w:rsidRPr="008B7224" w:rsidRDefault="008C52F1" w:rsidP="00191663">
            <w:pPr>
              <w:pStyle w:val="ListParagraph"/>
              <w:rPr>
                <w:rFonts w:ascii="Comic Sans MS" w:hAnsi="Comic Sans MS"/>
                <w:sz w:val="32"/>
              </w:rPr>
            </w:pPr>
          </w:p>
          <w:p w:rsidR="008C52F1" w:rsidRPr="009B58B8" w:rsidRDefault="008C52F1" w:rsidP="008C52F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32"/>
              </w:rPr>
              <w:t>Lead small groups including the child in question.</w:t>
            </w:r>
          </w:p>
          <w:p w:rsidR="008C52F1" w:rsidRDefault="008C52F1" w:rsidP="0019166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C52F1" w:rsidRDefault="008C52F1" w:rsidP="008C52F1">
      <w:pPr>
        <w:jc w:val="center"/>
        <w:rPr>
          <w:rFonts w:ascii="Comic Sans MS" w:hAnsi="Comic Sans MS"/>
          <w:sz w:val="28"/>
        </w:rPr>
      </w:pPr>
    </w:p>
    <w:p w:rsidR="008C52F1" w:rsidRDefault="008C52F1" w:rsidP="005C05A3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8C52F1" w:rsidSect="00C94959">
      <w:headerReference w:type="default" r:id="rId8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9" w:rsidRDefault="003610F9" w:rsidP="008C52F1">
      <w:pPr>
        <w:spacing w:after="0" w:line="240" w:lineRule="auto"/>
      </w:pPr>
      <w:r>
        <w:separator/>
      </w:r>
    </w:p>
  </w:endnote>
  <w:endnote w:type="continuationSeparator" w:id="0">
    <w:p w:rsidR="003610F9" w:rsidRDefault="003610F9" w:rsidP="008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9" w:rsidRDefault="003610F9" w:rsidP="008C52F1">
      <w:pPr>
        <w:spacing w:after="0" w:line="240" w:lineRule="auto"/>
      </w:pPr>
      <w:r>
        <w:separator/>
      </w:r>
    </w:p>
  </w:footnote>
  <w:footnote w:type="continuationSeparator" w:id="0">
    <w:p w:rsidR="003610F9" w:rsidRDefault="003610F9" w:rsidP="008C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09" w:rsidRDefault="008C52F1">
    <w:pPr>
      <w:pStyle w:val="Header"/>
    </w:pPr>
    <w:r>
      <w:rPr>
        <w:noProof/>
        <w:lang w:eastAsia="en-GB"/>
      </w:rPr>
      <w:drawing>
        <wp:inline distT="0" distB="0" distL="0" distR="0" wp14:anchorId="166C1423" wp14:editId="4B4D3717">
          <wp:extent cx="567055" cy="54229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2E5009">
      <w:t>Wood Ley Community Primary School Information Report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9FB"/>
    <w:multiLevelType w:val="hybridMultilevel"/>
    <w:tmpl w:val="F20EBE08"/>
    <w:lvl w:ilvl="0" w:tplc="9146D06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B3B53"/>
    <w:multiLevelType w:val="hybridMultilevel"/>
    <w:tmpl w:val="4AD41E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DC6"/>
    <w:multiLevelType w:val="hybridMultilevel"/>
    <w:tmpl w:val="D384E6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5474"/>
    <w:multiLevelType w:val="hybridMultilevel"/>
    <w:tmpl w:val="6AB07C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485C"/>
    <w:multiLevelType w:val="hybridMultilevel"/>
    <w:tmpl w:val="7D524B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449D"/>
    <w:multiLevelType w:val="hybridMultilevel"/>
    <w:tmpl w:val="F29CD5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F0827"/>
    <w:multiLevelType w:val="hybridMultilevel"/>
    <w:tmpl w:val="EAD6CF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E4219"/>
    <w:multiLevelType w:val="hybridMultilevel"/>
    <w:tmpl w:val="2E16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B452F"/>
    <w:multiLevelType w:val="hybridMultilevel"/>
    <w:tmpl w:val="072EED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F1"/>
    <w:rsid w:val="003610F9"/>
    <w:rsid w:val="005C05A3"/>
    <w:rsid w:val="008C52F1"/>
    <w:rsid w:val="00E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F1"/>
  </w:style>
  <w:style w:type="paragraph" w:styleId="ListParagraph">
    <w:name w:val="List Paragraph"/>
    <w:basedOn w:val="Normal"/>
    <w:uiPriority w:val="34"/>
    <w:qFormat/>
    <w:rsid w:val="008C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F1"/>
  </w:style>
  <w:style w:type="paragraph" w:styleId="ListParagraph">
    <w:name w:val="List Paragraph"/>
    <w:basedOn w:val="Normal"/>
    <w:uiPriority w:val="34"/>
    <w:qFormat/>
    <w:rsid w:val="008C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and Sarah</dc:creator>
  <cp:lastModifiedBy>Lewis Mitchell</cp:lastModifiedBy>
  <cp:revision>2</cp:revision>
  <dcterms:created xsi:type="dcterms:W3CDTF">2014-11-27T13:42:00Z</dcterms:created>
  <dcterms:modified xsi:type="dcterms:W3CDTF">2014-11-27T13:42:00Z</dcterms:modified>
</cp:coreProperties>
</file>